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B" w:rsidRDefault="0067119B">
      <w:pPr>
        <w:rPr>
          <w:rFonts w:ascii="Verdana" w:hAnsi="Verdana"/>
        </w:rPr>
      </w:pPr>
    </w:p>
    <w:p w:rsidR="00975BA0" w:rsidRPr="002969F9" w:rsidRDefault="00D836CC" w:rsidP="00975BA0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sz w:val="48"/>
          <w:szCs w:val="36"/>
        </w:rPr>
      </w:pPr>
      <w:r w:rsidRPr="00FB745C"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975BA0" w:rsidRPr="00975BA0">
        <w:rPr>
          <w:rFonts w:ascii="Calibri" w:eastAsia="Calibri" w:hAnsi="Calibri" w:cs="Calibri"/>
          <w:b/>
          <w:bCs/>
          <w:sz w:val="28"/>
          <w:szCs w:val="28"/>
        </w:rPr>
        <w:t>DEFENSORIA PÚBLICA DA UNIÃO EM SÃO PAULO</w:t>
      </w:r>
    </w:p>
    <w:p w:rsidR="00D836CC" w:rsidRPr="00FB745C" w:rsidRDefault="00D836CC" w:rsidP="00541B6A">
      <w:pPr>
        <w:jc w:val="center"/>
        <w:rPr>
          <w:rFonts w:ascii="Calibri" w:hAnsi="Calibri" w:cs="Calibri"/>
          <w:b/>
          <w:sz w:val="28"/>
        </w:rPr>
      </w:pPr>
    </w:p>
    <w:p w:rsidR="00D836CC" w:rsidRPr="00FB745C" w:rsidRDefault="00F37C2B" w:rsidP="00D836CC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37C2B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F37C2B" w:rsidRPr="00FB745C" w:rsidRDefault="00F37C2B" w:rsidP="00EB362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B1665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6B1665" w:rsidRPr="00FB745C" w:rsidRDefault="006B1665" w:rsidP="00EB3627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6B1665" w:rsidRPr="00FB745C" w:rsidRDefault="006B1665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1101" w:type="dxa"/>
            <w:gridSpan w:val="3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6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/>
      </w:tblPr>
      <w:tblGrid>
        <w:gridCol w:w="11678"/>
      </w:tblGrid>
      <w:tr w:rsidR="00D836CC" w:rsidTr="00975BA0">
        <w:trPr>
          <w:trHeight w:val="6626"/>
        </w:trPr>
        <w:tc>
          <w:tcPr>
            <w:tcW w:w="11678" w:type="dxa"/>
          </w:tcPr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Data: ____/____/____</w:t>
      </w:r>
    </w:p>
    <w:sectPr w:rsidR="00C87CD5" w:rsidRPr="0044251F" w:rsidSect="0044251F">
      <w:headerReference w:type="default" r:id="rId8"/>
      <w:footerReference w:type="default" r:id="rId9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F08" w:rsidRDefault="00D11F08" w:rsidP="00D836CC">
      <w:r>
        <w:separator/>
      </w:r>
    </w:p>
  </w:endnote>
  <w:endnote w:type="continuationSeparator" w:id="1">
    <w:p w:rsidR="00D11F08" w:rsidRDefault="00D11F08" w:rsidP="00D83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93" w:rsidRPr="00FF5948" w:rsidRDefault="00855C93" w:rsidP="00855C93">
    <w:pPr>
      <w:pStyle w:val="normal0"/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666666"/>
        <w:sz w:val="20"/>
        <w:szCs w:val="20"/>
      </w:rPr>
    </w:pPr>
    <w:r w:rsidRPr="00FF5948">
      <w:rPr>
        <w:rFonts w:ascii="Arial" w:eastAsia="Arial" w:hAnsi="Arial" w:cs="Arial"/>
        <w:b/>
        <w:color w:val="666666"/>
        <w:sz w:val="20"/>
        <w:szCs w:val="20"/>
      </w:rPr>
      <w:t>CIEE/SP</w:t>
    </w:r>
    <w:r w:rsidRPr="00FF5948">
      <w:rPr>
        <w:rFonts w:ascii="Arial" w:eastAsia="Arial" w:hAnsi="Arial" w:cs="Arial"/>
        <w:color w:val="666666"/>
        <w:sz w:val="20"/>
        <w:szCs w:val="20"/>
      </w:rPr>
      <w:t xml:space="preserve"> | </w:t>
    </w:r>
    <w:r w:rsidRPr="00FF5948">
      <w:rPr>
        <w:rFonts w:ascii="Arial" w:eastAsia="Arial" w:hAnsi="Arial" w:cs="Arial"/>
        <w:b/>
        <w:color w:val="666666"/>
        <w:sz w:val="20"/>
        <w:szCs w:val="20"/>
      </w:rPr>
      <w:t>Núcleo de Inteligência Operacional de Processos Seletivos Públicos - SP</w:t>
    </w:r>
  </w:p>
  <w:p w:rsidR="00FB745C" w:rsidRDefault="00FB745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F08" w:rsidRDefault="00D11F08" w:rsidP="00D836CC">
      <w:r>
        <w:separator/>
      </w:r>
    </w:p>
  </w:footnote>
  <w:footnote w:type="continuationSeparator" w:id="1">
    <w:p w:rsidR="00D11F08" w:rsidRDefault="00D11F08" w:rsidP="00D83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5C" w:rsidRPr="0081357B" w:rsidRDefault="00EE4F37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024B"/>
    <w:rsid w:val="00006A86"/>
    <w:rsid w:val="00076E7D"/>
    <w:rsid w:val="000A0D5B"/>
    <w:rsid w:val="000C7FB3"/>
    <w:rsid w:val="001B75E6"/>
    <w:rsid w:val="0022426A"/>
    <w:rsid w:val="002357D9"/>
    <w:rsid w:val="00335FBC"/>
    <w:rsid w:val="00362749"/>
    <w:rsid w:val="00374705"/>
    <w:rsid w:val="0044251F"/>
    <w:rsid w:val="0047457A"/>
    <w:rsid w:val="004C43CB"/>
    <w:rsid w:val="00541B6A"/>
    <w:rsid w:val="00602B36"/>
    <w:rsid w:val="0067119B"/>
    <w:rsid w:val="006B1665"/>
    <w:rsid w:val="006C2699"/>
    <w:rsid w:val="007B6F26"/>
    <w:rsid w:val="0081357B"/>
    <w:rsid w:val="00855C93"/>
    <w:rsid w:val="00884ACD"/>
    <w:rsid w:val="0094024B"/>
    <w:rsid w:val="00975BA0"/>
    <w:rsid w:val="00993A1C"/>
    <w:rsid w:val="009E72B3"/>
    <w:rsid w:val="00A013B0"/>
    <w:rsid w:val="00A22EAC"/>
    <w:rsid w:val="00A269B3"/>
    <w:rsid w:val="00B66784"/>
    <w:rsid w:val="00C618D0"/>
    <w:rsid w:val="00C8473A"/>
    <w:rsid w:val="00C87CD5"/>
    <w:rsid w:val="00C979CC"/>
    <w:rsid w:val="00CB04CB"/>
    <w:rsid w:val="00D043A6"/>
    <w:rsid w:val="00D11D24"/>
    <w:rsid w:val="00D11F08"/>
    <w:rsid w:val="00D375E4"/>
    <w:rsid w:val="00D836CC"/>
    <w:rsid w:val="00DA225B"/>
    <w:rsid w:val="00E83967"/>
    <w:rsid w:val="00EA44E4"/>
    <w:rsid w:val="00EB3627"/>
    <w:rsid w:val="00EE4F37"/>
    <w:rsid w:val="00F37C2B"/>
    <w:rsid w:val="00FA1B18"/>
    <w:rsid w:val="00FA1E20"/>
    <w:rsid w:val="00FB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3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  <w:style w:type="paragraph" w:customStyle="1" w:styleId="normal0">
    <w:name w:val="normal"/>
    <w:rsid w:val="00855C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57424sp</cp:lastModifiedBy>
  <cp:revision>3</cp:revision>
  <cp:lastPrinted>2010-11-19T15:23:00Z</cp:lastPrinted>
  <dcterms:created xsi:type="dcterms:W3CDTF">2019-05-03T13:51:00Z</dcterms:created>
  <dcterms:modified xsi:type="dcterms:W3CDTF">2019-05-03T13:58:00Z</dcterms:modified>
</cp:coreProperties>
</file>